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7668" w14:textId="6A49804F" w:rsidR="00964843" w:rsidRPr="00C973DF" w:rsidRDefault="00964843" w:rsidP="00964843">
      <w:pPr>
        <w:tabs>
          <w:tab w:val="center" w:pos="4536"/>
          <w:tab w:val="right" w:pos="8280"/>
          <w:tab w:val="right" w:pos="9639"/>
        </w:tabs>
        <w:ind w:right="2"/>
        <w:rPr>
          <w:rFonts w:ascii="Arial" w:hAnsi="Arial" w:cs="Arial"/>
          <w:b/>
          <w:bCs/>
          <w:sz w:val="28"/>
        </w:rPr>
      </w:pPr>
      <w:r w:rsidRPr="00DD7FFA">
        <w:rPr>
          <w:rFonts w:ascii="Arial" w:hAnsi="Arial" w:cs="Arial"/>
          <w:b/>
          <w:bCs/>
          <w:sz w:val="28"/>
        </w:rPr>
        <w:t>3GPP T</w:t>
      </w:r>
      <w:r w:rsidR="008306AE">
        <w:rPr>
          <w:rFonts w:ascii="Arial" w:hAnsi="Arial" w:cs="Arial"/>
          <w:b/>
          <w:bCs/>
          <w:sz w:val="28"/>
        </w:rPr>
        <w:t>SG RAN WG1 #108</w:t>
      </w:r>
      <w:r w:rsidR="00A04BC2">
        <w:rPr>
          <w:rFonts w:ascii="Arial" w:hAnsi="Arial" w:cs="Arial"/>
          <w:b/>
          <w:bCs/>
          <w:sz w:val="28"/>
        </w:rPr>
        <w:t>-</w:t>
      </w:r>
      <w:r w:rsidRPr="00C973DF">
        <w:rPr>
          <w:rFonts w:ascii="Arial" w:hAnsi="Arial" w:cs="Arial"/>
          <w:b/>
          <w:bCs/>
          <w:sz w:val="28"/>
        </w:rPr>
        <w:t>e</w:t>
      </w:r>
      <w:r w:rsidRPr="00C973DF">
        <w:rPr>
          <w:rFonts w:ascii="Arial" w:hAnsi="Arial" w:cs="Arial"/>
          <w:b/>
          <w:bCs/>
          <w:sz w:val="28"/>
        </w:rPr>
        <w:tab/>
      </w:r>
      <w:r w:rsidRPr="00C973DF">
        <w:rPr>
          <w:rFonts w:ascii="Arial" w:hAnsi="Arial" w:cs="Arial"/>
          <w:b/>
          <w:bCs/>
          <w:sz w:val="28"/>
        </w:rPr>
        <w:tab/>
      </w:r>
      <w:r w:rsidRPr="00C973DF">
        <w:rPr>
          <w:rFonts w:ascii="Arial" w:hAnsi="Arial" w:cs="Arial"/>
          <w:b/>
          <w:bCs/>
          <w:sz w:val="28"/>
        </w:rPr>
        <w:tab/>
      </w:r>
      <w:r w:rsidR="00220A0B" w:rsidRPr="00220A0B">
        <w:rPr>
          <w:rFonts w:ascii="Arial" w:hAnsi="Arial" w:cs="Arial"/>
          <w:b/>
          <w:bCs/>
          <w:sz w:val="28"/>
        </w:rPr>
        <w:t>R1-2201487</w:t>
      </w:r>
    </w:p>
    <w:p w14:paraId="1D171D98" w14:textId="054458D6" w:rsidR="00964843" w:rsidRPr="009A6FBE" w:rsidRDefault="00FC758F" w:rsidP="00964843">
      <w:pPr>
        <w:tabs>
          <w:tab w:val="center" w:pos="4536"/>
          <w:tab w:val="right" w:pos="9072"/>
        </w:tabs>
        <w:rPr>
          <w:rFonts w:ascii="Arial" w:eastAsia="ＭＳ 明朝" w:hAnsi="Arial" w:cs="Arial"/>
          <w:b/>
          <w:bCs/>
          <w:sz w:val="28"/>
        </w:rPr>
      </w:pPr>
      <w:r>
        <w:rPr>
          <w:rFonts w:ascii="Arial" w:eastAsia="ＭＳ 明朝" w:hAnsi="Arial" w:cs="Arial"/>
          <w:b/>
          <w:bCs/>
          <w:sz w:val="28"/>
        </w:rPr>
        <w:t>e</w:t>
      </w:r>
      <w:r w:rsidR="009A6FBE" w:rsidRPr="009A6FBE">
        <w:t xml:space="preserve"> </w:t>
      </w:r>
      <w:r w:rsidR="009A6FBE" w:rsidRPr="009A6FBE">
        <w:rPr>
          <w:rFonts w:ascii="Arial" w:eastAsia="ＭＳ 明朝" w:hAnsi="Arial" w:cs="Arial"/>
          <w:b/>
          <w:bCs/>
          <w:sz w:val="28"/>
        </w:rPr>
        <w:t xml:space="preserve">e-Meeting, </w:t>
      </w:r>
      <w:r w:rsidR="008306AE">
        <w:rPr>
          <w:rFonts w:ascii="Arial" w:eastAsia="ＭＳ 明朝" w:hAnsi="Arial" w:cs="Arial"/>
          <w:b/>
          <w:bCs/>
          <w:sz w:val="28"/>
        </w:rPr>
        <w:t>February 21st</w:t>
      </w:r>
      <w:r w:rsidR="009A6FBE" w:rsidRPr="009A6FBE">
        <w:rPr>
          <w:rFonts w:ascii="Arial" w:eastAsia="ＭＳ 明朝" w:hAnsi="Arial" w:cs="Arial"/>
          <w:b/>
          <w:bCs/>
          <w:sz w:val="28"/>
        </w:rPr>
        <w:t xml:space="preserve"> – </w:t>
      </w:r>
      <w:r w:rsidR="008306AE">
        <w:rPr>
          <w:rFonts w:ascii="Arial" w:eastAsia="ＭＳ 明朝" w:hAnsi="Arial" w:cs="Arial"/>
          <w:b/>
          <w:bCs/>
          <w:sz w:val="28"/>
        </w:rPr>
        <w:t>March 3rd</w:t>
      </w:r>
      <w:r w:rsidR="009A6FBE" w:rsidRPr="009A6FBE">
        <w:rPr>
          <w:rFonts w:ascii="Arial" w:eastAsia="ＭＳ 明朝" w:hAnsi="Arial" w:cs="Arial"/>
          <w:b/>
          <w:bCs/>
          <w:sz w:val="28"/>
        </w:rPr>
        <w:t>, 2022</w:t>
      </w:r>
    </w:p>
    <w:p w14:paraId="07210D9E" w14:textId="77777777" w:rsidR="003F1BAF" w:rsidRPr="00964843"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438924A"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D140AB" w:rsidRPr="00D140AB">
        <w:rPr>
          <w:sz w:val="24"/>
          <w:lang w:val="en-US"/>
        </w:rPr>
        <w:t>Remaining issues on enhancements on PUSCH repetition type A</w:t>
      </w:r>
    </w:p>
    <w:p w14:paraId="33948831" w14:textId="7FA041B5"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140AB">
        <w:rPr>
          <w:sz w:val="24"/>
          <w:lang w:val="en-US"/>
        </w:rPr>
        <w:t>8.8.</w:t>
      </w:r>
      <w:r w:rsidR="00D140AB">
        <w:rPr>
          <w:rFonts w:hint="eastAsia"/>
          <w:sz w:val="24"/>
          <w:lang w:val="en-US" w:eastAsia="ja-JP"/>
        </w:rPr>
        <w:t>1.1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766BC0ED" w14:textId="77777777" w:rsidR="00036B8A" w:rsidRDefault="001D2A61" w:rsidP="00036B8A">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2ABF97CB" w14:textId="3BA1F65A" w:rsidR="00036B8A" w:rsidRDefault="00036B8A" w:rsidP="00127DA7">
      <w:pPr>
        <w:spacing w:afterLines="50" w:after="120"/>
        <w:jc w:val="both"/>
        <w:rPr>
          <w:rFonts w:eastAsiaTheme="minorEastAsia"/>
          <w:sz w:val="22"/>
          <w:szCs w:val="22"/>
          <w:lang w:val="en-US"/>
        </w:rPr>
      </w:pPr>
      <w:r w:rsidRPr="00036B8A">
        <w:rPr>
          <w:rFonts w:eastAsiaTheme="minorEastAsia"/>
          <w:sz w:val="22"/>
          <w:szCs w:val="22"/>
          <w:lang w:val="en-US"/>
        </w:rPr>
        <w:t xml:space="preserve">In this contribution, we discuss remaining issues on </w:t>
      </w:r>
      <w:r w:rsidR="00D140AB" w:rsidRPr="00D140AB">
        <w:rPr>
          <w:rFonts w:eastAsiaTheme="minorEastAsia"/>
          <w:sz w:val="22"/>
          <w:szCs w:val="22"/>
          <w:lang w:val="en-US"/>
        </w:rPr>
        <w:t>enhancements on PUSCH repetition type A</w:t>
      </w:r>
      <w:r w:rsidRPr="00036B8A">
        <w:rPr>
          <w:rFonts w:eastAsiaTheme="minorEastAsia"/>
          <w:sz w:val="22"/>
          <w:szCs w:val="22"/>
          <w:lang w:val="en-US"/>
        </w:rPr>
        <w:t>.</w:t>
      </w:r>
    </w:p>
    <w:p w14:paraId="1B5604F5" w14:textId="77777777" w:rsidR="00036B8A" w:rsidRPr="00036B8A" w:rsidRDefault="00036B8A" w:rsidP="00127DA7">
      <w:pPr>
        <w:spacing w:afterLines="50" w:after="120"/>
        <w:jc w:val="both"/>
        <w:rPr>
          <w:rFonts w:eastAsiaTheme="minorEastAsia"/>
          <w:sz w:val="22"/>
          <w:szCs w:val="22"/>
          <w:lang w:val="en-US"/>
        </w:rPr>
      </w:pPr>
    </w:p>
    <w:p w14:paraId="0DDCE2F2" w14:textId="7131460B" w:rsidR="009517C5" w:rsidRPr="009C7E34" w:rsidRDefault="00101A83" w:rsidP="00D140AB">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D140AB" w:rsidRPr="00D140AB">
        <w:rPr>
          <w:rFonts w:eastAsia="ＭＳ 明朝"/>
          <w:b/>
          <w:bCs/>
          <w:szCs w:val="24"/>
          <w:lang w:val="en-US"/>
        </w:rPr>
        <w:t>enhancements on PUSCH repetition type A</w:t>
      </w:r>
    </w:p>
    <w:p w14:paraId="3D9C3A27" w14:textId="6CBADED1" w:rsidR="0066270D" w:rsidRDefault="006723C4" w:rsidP="0066270D">
      <w:pPr>
        <w:pStyle w:val="2"/>
        <w:rPr>
          <w:b/>
          <w:sz w:val="22"/>
          <w:szCs w:val="22"/>
        </w:rPr>
      </w:pPr>
      <w:r>
        <w:rPr>
          <w:b/>
          <w:sz w:val="22"/>
          <w:szCs w:val="22"/>
          <w:lang w:val="en-US"/>
        </w:rPr>
        <w:t>2.1</w:t>
      </w:r>
      <w:r w:rsidR="0066270D" w:rsidRPr="00D25C5B">
        <w:rPr>
          <w:b/>
          <w:sz w:val="22"/>
          <w:szCs w:val="22"/>
          <w:lang w:val="en-US"/>
        </w:rPr>
        <w:t xml:space="preserve"> </w:t>
      </w:r>
      <w:r w:rsidR="00DE0427">
        <w:rPr>
          <w:rFonts w:hint="eastAsia"/>
          <w:b/>
          <w:sz w:val="22"/>
          <w:szCs w:val="22"/>
        </w:rPr>
        <w:t>S</w:t>
      </w:r>
      <w:r w:rsidR="00DE0427" w:rsidRPr="00DE0427">
        <w:rPr>
          <w:b/>
          <w:sz w:val="22"/>
          <w:szCs w:val="22"/>
        </w:rPr>
        <w:t>lot indicated by K2 offset for the available slot counting</w:t>
      </w:r>
    </w:p>
    <w:p w14:paraId="6CA22D1A" w14:textId="7B4B18C8" w:rsidR="006723C4" w:rsidRDefault="009A6FBE" w:rsidP="006723C4">
      <w:pPr>
        <w:spacing w:afterLines="50" w:after="120"/>
        <w:jc w:val="both"/>
        <w:rPr>
          <w:rFonts w:eastAsiaTheme="minorEastAsia"/>
          <w:sz w:val="22"/>
          <w:szCs w:val="22"/>
          <w:lang w:val="en-US"/>
        </w:rPr>
      </w:pPr>
      <w:r>
        <w:rPr>
          <w:rFonts w:eastAsiaTheme="minorEastAsia"/>
          <w:sz w:val="22"/>
          <w:szCs w:val="22"/>
          <w:lang w:val="en-US"/>
        </w:rPr>
        <w:t>At the RAN1#107</w:t>
      </w:r>
      <w:r w:rsidR="008306AE">
        <w:rPr>
          <w:rFonts w:eastAsiaTheme="minorEastAsia"/>
          <w:sz w:val="22"/>
          <w:szCs w:val="22"/>
          <w:lang w:val="en-US"/>
        </w:rPr>
        <w:t>bis</w:t>
      </w:r>
      <w:r w:rsidR="006723C4" w:rsidRPr="002E1A04">
        <w:rPr>
          <w:rFonts w:eastAsiaTheme="minorEastAsia"/>
          <w:sz w:val="22"/>
          <w:szCs w:val="22"/>
          <w:lang w:val="en-US"/>
        </w:rPr>
        <w:t xml:space="preserve">-e meeting, </w:t>
      </w:r>
      <w:r w:rsidR="002B284E" w:rsidRPr="002B284E">
        <w:rPr>
          <w:rFonts w:eastAsiaTheme="minorEastAsia"/>
          <w:sz w:val="22"/>
          <w:szCs w:val="22"/>
          <w:lang w:val="en-US"/>
        </w:rPr>
        <w:t>the</w:t>
      </w:r>
      <w:r w:rsidR="00DE0427" w:rsidRPr="00DE0427">
        <w:rPr>
          <w:szCs w:val="16"/>
        </w:rPr>
        <w:t xml:space="preserve"> </w:t>
      </w:r>
      <w:r w:rsidR="00DE0427">
        <w:rPr>
          <w:szCs w:val="16"/>
        </w:rPr>
        <w:t>slot indicated by K2 offset for the available slot counting</w:t>
      </w:r>
      <w:r w:rsidR="006723C4">
        <w:rPr>
          <w:rFonts w:eastAsiaTheme="minorEastAsia"/>
          <w:sz w:val="22"/>
          <w:szCs w:val="22"/>
          <w:lang w:val="en-US"/>
        </w:rPr>
        <w:t xml:space="preserve"> </w:t>
      </w:r>
      <w:r w:rsidR="006723C4" w:rsidRPr="002E1A04">
        <w:rPr>
          <w:rFonts w:eastAsiaTheme="minorEastAsia"/>
          <w:sz w:val="22"/>
          <w:szCs w:val="22"/>
          <w:lang w:val="en-US"/>
        </w:rPr>
        <w:t xml:space="preserve">was discussed and </w:t>
      </w:r>
      <w:r w:rsidR="002B284E">
        <w:rPr>
          <w:rFonts w:eastAsiaTheme="minorEastAsia"/>
          <w:sz w:val="22"/>
          <w:szCs w:val="22"/>
          <w:lang w:val="en-US"/>
        </w:rPr>
        <w:t xml:space="preserve">following </w:t>
      </w:r>
      <w:r w:rsidR="008306AE">
        <w:rPr>
          <w:rFonts w:eastAsiaTheme="minorEastAsia"/>
          <w:sz w:val="22"/>
          <w:szCs w:val="22"/>
          <w:lang w:val="en-US"/>
        </w:rPr>
        <w:t>proposal</w:t>
      </w:r>
      <w:r w:rsidR="002B284E">
        <w:rPr>
          <w:rFonts w:eastAsiaTheme="minorEastAsia"/>
          <w:sz w:val="22"/>
          <w:szCs w:val="22"/>
          <w:lang w:val="en-US"/>
        </w:rPr>
        <w:t xml:space="preserve"> was </w:t>
      </w:r>
      <w:r w:rsidR="008306AE">
        <w:rPr>
          <w:rFonts w:eastAsiaTheme="minorEastAsia"/>
          <w:sz w:val="22"/>
          <w:szCs w:val="22"/>
          <w:lang w:val="en-US"/>
        </w:rPr>
        <w:t>introduced</w:t>
      </w:r>
      <w:r w:rsidR="006723C4">
        <w:rPr>
          <w:rFonts w:eastAsiaTheme="minorEastAsia"/>
          <w:sz w:val="22"/>
          <w:szCs w:val="22"/>
          <w:lang w:val="en-US"/>
        </w:rPr>
        <w:t xml:space="preserve"> [</w:t>
      </w:r>
      <w:r w:rsidR="0050395D">
        <w:rPr>
          <w:rFonts w:eastAsiaTheme="minorEastAsia"/>
          <w:sz w:val="22"/>
          <w:szCs w:val="22"/>
          <w:lang w:val="en-US"/>
        </w:rPr>
        <w:t>1</w:t>
      </w:r>
      <w:r w:rsidR="006723C4">
        <w:rPr>
          <w:rFonts w:eastAsiaTheme="minorEastAsia"/>
          <w:sz w:val="22"/>
          <w:szCs w:val="22"/>
          <w:lang w:val="en-US"/>
        </w:rPr>
        <w:t>].</w:t>
      </w:r>
    </w:p>
    <w:p w14:paraId="24A91FA1" w14:textId="77777777" w:rsidR="006723C4" w:rsidRPr="00A04BC2" w:rsidRDefault="006723C4" w:rsidP="006723C4">
      <w:pPr>
        <w:spacing w:afterLines="50" w:after="120"/>
        <w:jc w:val="center"/>
        <w:rPr>
          <w:sz w:val="22"/>
          <w:szCs w:val="22"/>
          <w:lang w:val="en-US"/>
        </w:rPr>
      </w:pPr>
      <w:r w:rsidRPr="00E35CCF">
        <w:rPr>
          <w:rFonts w:eastAsia="SimSun"/>
          <w:noProof/>
          <w:lang w:val="en-US"/>
        </w:rPr>
        <w:lastRenderedPageBreak/>
        <mc:AlternateContent>
          <mc:Choice Requires="wps">
            <w:drawing>
              <wp:inline distT="0" distB="0" distL="0" distR="0" wp14:anchorId="37F4EC59" wp14:editId="4A1BDACA">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9A3BB5D" w14:textId="591B690B" w:rsidR="00DE0427" w:rsidRDefault="00DE0427" w:rsidP="008306AE">
                            <w:pPr>
                              <w:rPr>
                                <w:b/>
                                <w:bCs/>
                                <w:sz w:val="21"/>
                                <w:szCs w:val="21"/>
                              </w:rPr>
                            </w:pPr>
                            <w:r>
                              <w:rPr>
                                <w:b/>
                                <w:bCs/>
                                <w:sz w:val="21"/>
                                <w:szCs w:val="21"/>
                                <w:highlight w:val="magenta"/>
                              </w:rPr>
                              <w:t>FL proposal</w:t>
                            </w:r>
                            <w:r w:rsidR="008306AE" w:rsidRPr="008306AE">
                              <w:rPr>
                                <w:b/>
                                <w:bCs/>
                                <w:sz w:val="21"/>
                                <w:szCs w:val="21"/>
                                <w:highlight w:val="magenta"/>
                              </w:rPr>
                              <w:t>:</w:t>
                            </w:r>
                          </w:p>
                          <w:p w14:paraId="1DFE40F5" w14:textId="77777777" w:rsidR="00DE0427" w:rsidRPr="00DE0427" w:rsidRDefault="00DE0427" w:rsidP="00DE0427">
                            <w:pPr>
                              <w:pStyle w:val="aff6"/>
                              <w:numPr>
                                <w:ilvl w:val="0"/>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iCs/>
                                <w:sz w:val="20"/>
                                <w:lang w:val="en-US"/>
                              </w:rPr>
                              <w:t>For DG-PUSCH, when AvailableSlotCounting is enables, and for K=1, select on from the following</w:t>
                            </w:r>
                          </w:p>
                          <w:p w14:paraId="3E0EBCC3"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1: A UE does not assume that PUSCH symbols overlap with DL symbol or SSB symbol in the slot indicated by K2 offset is the slot which is not counted in K available slot(s).</w:t>
                            </w:r>
                          </w:p>
                          <w:p w14:paraId="566C62CD"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2: A UE assumes that PUSCH symbols can overlap with DL symbol or SSB symbol in the slot indicated by K2 offset.</w:t>
                            </w:r>
                          </w:p>
                          <w:p w14:paraId="171723C6" w14:textId="77777777" w:rsidR="00DE0427" w:rsidRPr="00DE0427" w:rsidRDefault="00DE0427" w:rsidP="00DE0427">
                            <w:pPr>
                              <w:pStyle w:val="aff6"/>
                              <w:numPr>
                                <w:ilvl w:val="2"/>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2-1: When overlapping, the UE drops the PUSCH transmission in the slot </w:t>
                            </w:r>
                            <w:bookmarkStart w:id="2" w:name="_Hlk94010133"/>
                            <w:r w:rsidRPr="00DE0427">
                              <w:rPr>
                                <w:rFonts w:eastAsia="游明朝"/>
                                <w:iCs/>
                                <w:sz w:val="20"/>
                                <w:lang w:val="en-US"/>
                              </w:rPr>
                              <w:t xml:space="preserve">indicated by K2 offset </w:t>
                            </w:r>
                            <w:bookmarkEnd w:id="2"/>
                            <w:r w:rsidRPr="00DE0427">
                              <w:rPr>
                                <w:rFonts w:eastAsia="游明朝"/>
                                <w:iCs/>
                                <w:sz w:val="20"/>
                                <w:lang w:val="en-US"/>
                              </w:rPr>
                              <w:t>and does not perform the PUSCH transmission in later slots, either.</w:t>
                            </w:r>
                          </w:p>
                          <w:p w14:paraId="6DC4197A" w14:textId="77777777" w:rsidR="00DE0427" w:rsidRPr="00DE0427" w:rsidRDefault="00DE0427" w:rsidP="00DE0427">
                            <w:pPr>
                              <w:pStyle w:val="aff6"/>
                              <w:numPr>
                                <w:ilvl w:val="2"/>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2-2: When overlapping, the UE does not perform the PUSCH transmission in the slot indicated by K2 offset and performs the PUSCH transmission in the next available slot subject to PUSCH dropping rules.</w:t>
                            </w:r>
                          </w:p>
                          <w:p w14:paraId="17124027" w14:textId="77777777" w:rsidR="00DE0427" w:rsidRPr="00DE0427" w:rsidRDefault="00DE0427" w:rsidP="00DE0427">
                            <w:pPr>
                              <w:pStyle w:val="aff6"/>
                              <w:numPr>
                                <w:ilvl w:val="0"/>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iCs/>
                                <w:sz w:val="20"/>
                                <w:lang w:val="en-US"/>
                              </w:rPr>
                              <w:t>For DG-PUSCH, when AvailableSlotCounting is enables, and for K&gt;1, select on from the following</w:t>
                            </w:r>
                          </w:p>
                          <w:p w14:paraId="3233E220"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1: A UE does not assume that the slot indicated by K2 offset is the slot which is not counted in K available slot(s).</w:t>
                            </w:r>
                          </w:p>
                          <w:p w14:paraId="0B76A3D2"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2: A UE assumes that the slot indicated by K2 offset can be the slot which is not counted in K available slot(s).</w:t>
                            </w:r>
                          </w:p>
                          <w:p w14:paraId="6177599F" w14:textId="77777777" w:rsidR="00DE0427" w:rsidRPr="00DE0427" w:rsidRDefault="00DE0427" w:rsidP="00DE0427">
                            <w:pPr>
                              <w:pStyle w:val="aff6"/>
                              <w:numPr>
                                <w:ilvl w:val="0"/>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iCs/>
                                <w:sz w:val="20"/>
                                <w:lang w:val="en-US"/>
                              </w:rPr>
                              <w:t>For CG-PUSCH, when AvailableSlotCounting is enables, and for K=1, select on from the following</w:t>
                            </w:r>
                          </w:p>
                          <w:p w14:paraId="3AB61AA7"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1: A UE does not assume that PUSCH symbols overlap with DL symbol or SSB symbol in the slot </w:t>
                            </w:r>
                            <w:r w:rsidRPr="00DE0427">
                              <w:rPr>
                                <w:rFonts w:eastAsiaTheme="minorEastAsia"/>
                                <w:sz w:val="20"/>
                                <w:lang w:val="en-US"/>
                              </w:rPr>
                              <w:t>determined in 38.321 Section 5.8.2</w:t>
                            </w:r>
                            <w:r w:rsidRPr="00DE0427">
                              <w:rPr>
                                <w:rFonts w:eastAsia="游明朝"/>
                                <w:iCs/>
                                <w:sz w:val="20"/>
                                <w:lang w:val="en-US"/>
                              </w:rPr>
                              <w:t>.</w:t>
                            </w:r>
                          </w:p>
                          <w:p w14:paraId="7729561A"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2: A UE assumes that PUSCH symbols can overlap with DL symbol or SSB symbol in the slot </w:t>
                            </w:r>
                            <w:r w:rsidRPr="00DE0427">
                              <w:rPr>
                                <w:rFonts w:eastAsiaTheme="minorEastAsia"/>
                                <w:sz w:val="20"/>
                                <w:lang w:val="en-US"/>
                              </w:rPr>
                              <w:t>determined in 38.321 Section 5.8.2</w:t>
                            </w:r>
                            <w:r w:rsidRPr="00DE0427">
                              <w:rPr>
                                <w:rFonts w:eastAsia="游明朝"/>
                                <w:iCs/>
                                <w:sz w:val="20"/>
                                <w:lang w:val="en-US"/>
                              </w:rPr>
                              <w:t>.</w:t>
                            </w:r>
                          </w:p>
                          <w:p w14:paraId="07D910B2" w14:textId="77777777" w:rsidR="00DE0427" w:rsidRPr="00DE0427" w:rsidRDefault="00DE0427" w:rsidP="00DE0427">
                            <w:pPr>
                              <w:pStyle w:val="aff6"/>
                              <w:numPr>
                                <w:ilvl w:val="2"/>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2-1: When overlapping, the UE drops the PUSCH transmission in the slot </w:t>
                            </w:r>
                            <w:r w:rsidRPr="00DE0427">
                              <w:rPr>
                                <w:rFonts w:eastAsiaTheme="minorEastAsia"/>
                                <w:sz w:val="20"/>
                                <w:lang w:val="en-US"/>
                              </w:rPr>
                              <w:t>determined in 38.321 Section 5.8.2</w:t>
                            </w:r>
                            <w:r w:rsidRPr="00DE0427">
                              <w:rPr>
                                <w:rFonts w:eastAsia="游明朝"/>
                                <w:iCs/>
                                <w:sz w:val="20"/>
                                <w:lang w:val="en-US"/>
                              </w:rPr>
                              <w:t xml:space="preserve"> and does not perform the PUSCH transmission in later slots, either.</w:t>
                            </w:r>
                          </w:p>
                          <w:p w14:paraId="2D6229D9" w14:textId="77777777" w:rsidR="00DE0427" w:rsidRPr="00DE0427" w:rsidRDefault="00DE0427" w:rsidP="00DE0427">
                            <w:pPr>
                              <w:pStyle w:val="aff6"/>
                              <w:numPr>
                                <w:ilvl w:val="2"/>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2-2: When overlapping, the UE does not perform the PUSCH transmission in the slot </w:t>
                            </w:r>
                            <w:r w:rsidRPr="00DE0427">
                              <w:rPr>
                                <w:rFonts w:eastAsiaTheme="minorEastAsia"/>
                                <w:sz w:val="20"/>
                                <w:lang w:val="en-US"/>
                              </w:rPr>
                              <w:t>determined in 38.321 Section 5.8.2</w:t>
                            </w:r>
                            <w:r w:rsidRPr="00DE0427">
                              <w:rPr>
                                <w:rFonts w:eastAsia="游明朝"/>
                                <w:iCs/>
                                <w:sz w:val="20"/>
                                <w:lang w:val="en-US"/>
                              </w:rPr>
                              <w:t xml:space="preserve"> and performs the PUSCH transmission in the next available slot subject to PUSCH dropping rules.</w:t>
                            </w:r>
                          </w:p>
                          <w:p w14:paraId="29EC319D" w14:textId="77777777" w:rsidR="00DE0427" w:rsidRPr="00DE0427" w:rsidRDefault="00DE0427" w:rsidP="00DE0427">
                            <w:pPr>
                              <w:pStyle w:val="aff6"/>
                              <w:numPr>
                                <w:ilvl w:val="0"/>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iCs/>
                                <w:sz w:val="20"/>
                                <w:lang w:val="en-US"/>
                              </w:rPr>
                              <w:t>For CG-PUSCH, when AvailableSlotCounting is enables, and for K&gt;1, select on from the following</w:t>
                            </w:r>
                          </w:p>
                          <w:p w14:paraId="65382E52"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1: A UE does not assume that the slot </w:t>
                            </w:r>
                            <w:r w:rsidRPr="00DE0427">
                              <w:rPr>
                                <w:rFonts w:eastAsiaTheme="minorEastAsia"/>
                                <w:sz w:val="20"/>
                                <w:lang w:val="en-US"/>
                              </w:rPr>
                              <w:t>determined in 38.321 Section 5.8.2</w:t>
                            </w:r>
                            <w:r w:rsidRPr="00DE0427">
                              <w:rPr>
                                <w:rFonts w:eastAsia="游明朝"/>
                                <w:iCs/>
                                <w:sz w:val="20"/>
                                <w:lang w:val="en-US"/>
                              </w:rPr>
                              <w:t xml:space="preserve"> is the slot which is not counted in K available slot(s).</w:t>
                            </w:r>
                          </w:p>
                          <w:p w14:paraId="5296575B" w14:textId="67D9AE75" w:rsidR="006723C4"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2: A UE assumes that the slot </w:t>
                            </w:r>
                            <w:r w:rsidRPr="00DE0427">
                              <w:rPr>
                                <w:rFonts w:eastAsiaTheme="minorEastAsia"/>
                                <w:sz w:val="20"/>
                                <w:lang w:val="en-US"/>
                              </w:rPr>
                              <w:t>determined in 38.321 Section 5.8.2</w:t>
                            </w:r>
                            <w:r w:rsidRPr="00DE0427">
                              <w:rPr>
                                <w:rFonts w:eastAsia="游明朝"/>
                                <w:iCs/>
                                <w:sz w:val="20"/>
                                <w:lang w:val="en-US"/>
                              </w:rPr>
                              <w:t xml:space="preserve"> can be the slot which is not counted in K available slot(s).</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7F4EC59"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GCm5zEzAgAARgQAAA4AAAAAAAAAAAAAAAAALgIA&#10;AGRycy9lMm9Eb2MueG1sUEsBAi0AFAAGAAgAAAAhANbVeQjbAAAABQEAAA8AAAAAAAAAAAAAAAAA&#10;jQQAAGRycy9kb3ducmV2LnhtbFBLBQYAAAAABAAEAPMAAACVBQAAAAA=&#10;">
                <v:textbox style="mso-fit-shape-to-text:t">
                  <w:txbxContent>
                    <w:p w14:paraId="49A3BB5D" w14:textId="591B690B" w:rsidR="00DE0427" w:rsidRDefault="00DE0427" w:rsidP="008306AE">
                      <w:pPr>
                        <w:rPr>
                          <w:b/>
                          <w:bCs/>
                          <w:sz w:val="21"/>
                          <w:szCs w:val="21"/>
                        </w:rPr>
                      </w:pPr>
                      <w:r>
                        <w:rPr>
                          <w:b/>
                          <w:bCs/>
                          <w:sz w:val="21"/>
                          <w:szCs w:val="21"/>
                          <w:highlight w:val="magenta"/>
                        </w:rPr>
                        <w:t>FL proposal</w:t>
                      </w:r>
                      <w:r w:rsidR="008306AE" w:rsidRPr="008306AE">
                        <w:rPr>
                          <w:b/>
                          <w:bCs/>
                          <w:sz w:val="21"/>
                          <w:szCs w:val="21"/>
                          <w:highlight w:val="magenta"/>
                        </w:rPr>
                        <w:t>:</w:t>
                      </w:r>
                    </w:p>
                    <w:p w14:paraId="1DFE40F5" w14:textId="77777777" w:rsidR="00DE0427" w:rsidRPr="00DE0427" w:rsidRDefault="00DE0427" w:rsidP="00DE0427">
                      <w:pPr>
                        <w:pStyle w:val="aff6"/>
                        <w:numPr>
                          <w:ilvl w:val="0"/>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iCs/>
                          <w:sz w:val="20"/>
                          <w:lang w:val="en-US"/>
                        </w:rPr>
                        <w:t>For DG-PUSCH, when AvailableSlotCounting is enables, and for K=1, select on from the following</w:t>
                      </w:r>
                    </w:p>
                    <w:p w14:paraId="3E0EBCC3"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1: A UE does not assume that PUSCH symbols overlap with DL symbol or SSB symbol in the slot indicated by K2 offset is the slot which is not counted in K available slot(s).</w:t>
                      </w:r>
                    </w:p>
                    <w:p w14:paraId="566C62CD"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2: A UE assumes that PUSCH symbols can overlap with DL symbol or SSB symbol in the slot indicated by K2 offset.</w:t>
                      </w:r>
                    </w:p>
                    <w:p w14:paraId="171723C6" w14:textId="77777777" w:rsidR="00DE0427" w:rsidRPr="00DE0427" w:rsidRDefault="00DE0427" w:rsidP="00DE0427">
                      <w:pPr>
                        <w:pStyle w:val="aff6"/>
                        <w:numPr>
                          <w:ilvl w:val="2"/>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2-1: When overlapping, the UE drops the PUSCH transmission in the slot </w:t>
                      </w:r>
                      <w:bookmarkStart w:id="3" w:name="_Hlk94010133"/>
                      <w:r w:rsidRPr="00DE0427">
                        <w:rPr>
                          <w:rFonts w:eastAsia="游明朝"/>
                          <w:iCs/>
                          <w:sz w:val="20"/>
                          <w:lang w:val="en-US"/>
                        </w:rPr>
                        <w:t xml:space="preserve">indicated by K2 offset </w:t>
                      </w:r>
                      <w:bookmarkEnd w:id="3"/>
                      <w:r w:rsidRPr="00DE0427">
                        <w:rPr>
                          <w:rFonts w:eastAsia="游明朝"/>
                          <w:iCs/>
                          <w:sz w:val="20"/>
                          <w:lang w:val="en-US"/>
                        </w:rPr>
                        <w:t>and does not perform the PUSCH transmission in later slots, either.</w:t>
                      </w:r>
                    </w:p>
                    <w:p w14:paraId="6DC4197A" w14:textId="77777777" w:rsidR="00DE0427" w:rsidRPr="00DE0427" w:rsidRDefault="00DE0427" w:rsidP="00DE0427">
                      <w:pPr>
                        <w:pStyle w:val="aff6"/>
                        <w:numPr>
                          <w:ilvl w:val="2"/>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2-2: When overlapping, the UE does not perform the PUSCH transmission in the slot indicated by K2 offset and performs the PUSCH transmission in the next available slot subject to PUSCH dropping rules.</w:t>
                      </w:r>
                    </w:p>
                    <w:p w14:paraId="17124027" w14:textId="77777777" w:rsidR="00DE0427" w:rsidRPr="00DE0427" w:rsidRDefault="00DE0427" w:rsidP="00DE0427">
                      <w:pPr>
                        <w:pStyle w:val="aff6"/>
                        <w:numPr>
                          <w:ilvl w:val="0"/>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iCs/>
                          <w:sz w:val="20"/>
                          <w:lang w:val="en-US"/>
                        </w:rPr>
                        <w:t>For DG-PUSCH, when AvailableSlotCounting is enables, and for K&gt;1, select on from the following</w:t>
                      </w:r>
                    </w:p>
                    <w:p w14:paraId="3233E220"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1: A UE does not assume that the slot indicated by K2 offset is the slot which is not counted in K available slot(s).</w:t>
                      </w:r>
                    </w:p>
                    <w:p w14:paraId="0B76A3D2"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ption 2: A UE assumes that the slot indicated by K2 offset can be the slot which is not counted in K available slot(s).</w:t>
                      </w:r>
                    </w:p>
                    <w:p w14:paraId="6177599F" w14:textId="77777777" w:rsidR="00DE0427" w:rsidRPr="00DE0427" w:rsidRDefault="00DE0427" w:rsidP="00DE0427">
                      <w:pPr>
                        <w:pStyle w:val="aff6"/>
                        <w:numPr>
                          <w:ilvl w:val="0"/>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iCs/>
                          <w:sz w:val="20"/>
                          <w:lang w:val="en-US"/>
                        </w:rPr>
                        <w:t>For CG-PUSCH, when AvailableSlotCounting is enables, and for K=1, select on from the following</w:t>
                      </w:r>
                    </w:p>
                    <w:p w14:paraId="3AB61AA7"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1: A UE does not assume that PUSCH symbols overlap with DL symbol or SSB symbol in the slot </w:t>
                      </w:r>
                      <w:r w:rsidRPr="00DE0427">
                        <w:rPr>
                          <w:rFonts w:eastAsiaTheme="minorEastAsia"/>
                          <w:sz w:val="20"/>
                          <w:lang w:val="en-US"/>
                        </w:rPr>
                        <w:t>determined in 38.321 Section 5.8.2</w:t>
                      </w:r>
                      <w:r w:rsidRPr="00DE0427">
                        <w:rPr>
                          <w:rFonts w:eastAsia="游明朝"/>
                          <w:iCs/>
                          <w:sz w:val="20"/>
                          <w:lang w:val="en-US"/>
                        </w:rPr>
                        <w:t>.</w:t>
                      </w:r>
                    </w:p>
                    <w:p w14:paraId="7729561A"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2: A UE assumes that PUSCH symbols can overlap with DL symbol or SSB symbol in the slot </w:t>
                      </w:r>
                      <w:r w:rsidRPr="00DE0427">
                        <w:rPr>
                          <w:rFonts w:eastAsiaTheme="minorEastAsia"/>
                          <w:sz w:val="20"/>
                          <w:lang w:val="en-US"/>
                        </w:rPr>
                        <w:t>determined in 38.321 Section 5.8.2</w:t>
                      </w:r>
                      <w:r w:rsidRPr="00DE0427">
                        <w:rPr>
                          <w:rFonts w:eastAsia="游明朝"/>
                          <w:iCs/>
                          <w:sz w:val="20"/>
                          <w:lang w:val="en-US"/>
                        </w:rPr>
                        <w:t>.</w:t>
                      </w:r>
                    </w:p>
                    <w:p w14:paraId="07D910B2" w14:textId="77777777" w:rsidR="00DE0427" w:rsidRPr="00DE0427" w:rsidRDefault="00DE0427" w:rsidP="00DE0427">
                      <w:pPr>
                        <w:pStyle w:val="aff6"/>
                        <w:numPr>
                          <w:ilvl w:val="2"/>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2-1: When overlapping, the UE drops the PUSCH transmission in the slot </w:t>
                      </w:r>
                      <w:r w:rsidRPr="00DE0427">
                        <w:rPr>
                          <w:rFonts w:eastAsiaTheme="minorEastAsia"/>
                          <w:sz w:val="20"/>
                          <w:lang w:val="en-US"/>
                        </w:rPr>
                        <w:t>determined in 38.321 Section 5.8.2</w:t>
                      </w:r>
                      <w:r w:rsidRPr="00DE0427">
                        <w:rPr>
                          <w:rFonts w:eastAsia="游明朝"/>
                          <w:iCs/>
                          <w:sz w:val="20"/>
                          <w:lang w:val="en-US"/>
                        </w:rPr>
                        <w:t xml:space="preserve"> and does not perform the PUSCH transmission in later slots, either.</w:t>
                      </w:r>
                    </w:p>
                    <w:p w14:paraId="2D6229D9" w14:textId="77777777" w:rsidR="00DE0427" w:rsidRPr="00DE0427" w:rsidRDefault="00DE0427" w:rsidP="00DE0427">
                      <w:pPr>
                        <w:pStyle w:val="aff6"/>
                        <w:numPr>
                          <w:ilvl w:val="2"/>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2-2: When overlapping, the UE does not perform the PUSCH transmission in the slot </w:t>
                      </w:r>
                      <w:r w:rsidRPr="00DE0427">
                        <w:rPr>
                          <w:rFonts w:eastAsiaTheme="minorEastAsia"/>
                          <w:sz w:val="20"/>
                          <w:lang w:val="en-US"/>
                        </w:rPr>
                        <w:t>determined in 38.321 Section 5.8.2</w:t>
                      </w:r>
                      <w:r w:rsidRPr="00DE0427">
                        <w:rPr>
                          <w:rFonts w:eastAsia="游明朝"/>
                          <w:iCs/>
                          <w:sz w:val="20"/>
                          <w:lang w:val="en-US"/>
                        </w:rPr>
                        <w:t xml:space="preserve"> and performs the PUSCH transmission in the next available slot subject to PUSCH dropping rules.</w:t>
                      </w:r>
                    </w:p>
                    <w:p w14:paraId="29EC319D" w14:textId="77777777" w:rsidR="00DE0427" w:rsidRPr="00DE0427" w:rsidRDefault="00DE0427" w:rsidP="00DE0427">
                      <w:pPr>
                        <w:pStyle w:val="aff6"/>
                        <w:numPr>
                          <w:ilvl w:val="0"/>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iCs/>
                          <w:sz w:val="20"/>
                          <w:lang w:val="en-US"/>
                        </w:rPr>
                        <w:t>For CG-PUSCH, when AvailableSlotCounting is enables, and for K&gt;1, select on from the following</w:t>
                      </w:r>
                    </w:p>
                    <w:p w14:paraId="65382E52" w14:textId="77777777" w:rsidR="00DE0427"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iCs/>
                          <w:sz w:val="20"/>
                          <w:lang w:val="en-US"/>
                        </w:rPr>
                      </w:pPr>
                      <w:r w:rsidRPr="00DE0427">
                        <w:rPr>
                          <w:rFonts w:eastAsia="游明朝" w:hint="eastAsia"/>
                          <w:iCs/>
                          <w:sz w:val="20"/>
                          <w:lang w:val="en-US"/>
                        </w:rPr>
                        <w:t>O</w:t>
                      </w:r>
                      <w:r w:rsidRPr="00DE0427">
                        <w:rPr>
                          <w:rFonts w:eastAsia="游明朝"/>
                          <w:iCs/>
                          <w:sz w:val="20"/>
                          <w:lang w:val="en-US"/>
                        </w:rPr>
                        <w:t xml:space="preserve">ption 1: A UE does not assume that the slot </w:t>
                      </w:r>
                      <w:r w:rsidRPr="00DE0427">
                        <w:rPr>
                          <w:rFonts w:eastAsiaTheme="minorEastAsia"/>
                          <w:sz w:val="20"/>
                          <w:lang w:val="en-US"/>
                        </w:rPr>
                        <w:t>determined in 38.321 Section 5.8.2</w:t>
                      </w:r>
                      <w:r w:rsidRPr="00DE0427">
                        <w:rPr>
                          <w:rFonts w:eastAsia="游明朝"/>
                          <w:iCs/>
                          <w:sz w:val="20"/>
                          <w:lang w:val="en-US"/>
                        </w:rPr>
                        <w:t xml:space="preserve"> is the slot which is not counted in K available slot(s).</w:t>
                      </w:r>
                    </w:p>
                    <w:p w14:paraId="5296575B" w14:textId="67D9AE75" w:rsidR="006723C4" w:rsidRPr="00DE0427" w:rsidRDefault="00DE0427" w:rsidP="00DE0427">
                      <w:pPr>
                        <w:pStyle w:val="aff6"/>
                        <w:numPr>
                          <w:ilvl w:val="1"/>
                          <w:numId w:val="44"/>
                        </w:numPr>
                        <w:overflowPunct w:val="0"/>
                        <w:autoSpaceDE w:val="0"/>
                        <w:autoSpaceDN w:val="0"/>
                        <w:adjustRightInd w:val="0"/>
                        <w:spacing w:afterLines="50" w:after="120"/>
                        <w:ind w:leftChars="0" w:hanging="357"/>
                        <w:jc w:val="both"/>
                        <w:textAlignment w:val="baseline"/>
                        <w:rPr>
                          <w:rFonts w:eastAsia="游明朝" w:hint="eastAsia"/>
                          <w:iCs/>
                          <w:sz w:val="20"/>
                          <w:lang w:val="en-US"/>
                        </w:rPr>
                      </w:pPr>
                      <w:r w:rsidRPr="00DE0427">
                        <w:rPr>
                          <w:rFonts w:eastAsia="游明朝" w:hint="eastAsia"/>
                          <w:iCs/>
                          <w:sz w:val="20"/>
                          <w:lang w:val="en-US"/>
                        </w:rPr>
                        <w:t>O</w:t>
                      </w:r>
                      <w:r w:rsidRPr="00DE0427">
                        <w:rPr>
                          <w:rFonts w:eastAsia="游明朝"/>
                          <w:iCs/>
                          <w:sz w:val="20"/>
                          <w:lang w:val="en-US"/>
                        </w:rPr>
                        <w:t xml:space="preserve">ption 2: A UE assumes that the slot </w:t>
                      </w:r>
                      <w:r w:rsidRPr="00DE0427">
                        <w:rPr>
                          <w:rFonts w:eastAsiaTheme="minorEastAsia"/>
                          <w:sz w:val="20"/>
                          <w:lang w:val="en-US"/>
                        </w:rPr>
                        <w:t>determined in 38.321 Section 5.8.2</w:t>
                      </w:r>
                      <w:r w:rsidRPr="00DE0427">
                        <w:rPr>
                          <w:rFonts w:eastAsia="游明朝"/>
                          <w:iCs/>
                          <w:sz w:val="20"/>
                          <w:lang w:val="en-US"/>
                        </w:rPr>
                        <w:t xml:space="preserve"> can be the slot which is not counted in K available slot(s).</w:t>
                      </w:r>
                    </w:p>
                  </w:txbxContent>
                </v:textbox>
                <w10:anchorlock/>
              </v:shape>
            </w:pict>
          </mc:Fallback>
        </mc:AlternateContent>
      </w:r>
    </w:p>
    <w:p w14:paraId="072F2D99" w14:textId="1C133058" w:rsidR="006723C4" w:rsidRDefault="006723C4" w:rsidP="006723C4">
      <w:pPr>
        <w:spacing w:afterLines="50" w:after="120"/>
        <w:jc w:val="both"/>
        <w:rPr>
          <w:rFonts w:eastAsiaTheme="minorEastAsia"/>
          <w:sz w:val="22"/>
          <w:szCs w:val="22"/>
          <w:lang w:val="en-US"/>
        </w:rPr>
      </w:pPr>
    </w:p>
    <w:p w14:paraId="1D0E5CC2" w14:textId="0DBE5D39" w:rsidR="00DE0427" w:rsidRDefault="005179F3" w:rsidP="006723C4">
      <w:pPr>
        <w:spacing w:afterLines="50" w:after="120"/>
        <w:jc w:val="both"/>
        <w:rPr>
          <w:rFonts w:eastAsiaTheme="minorEastAsia"/>
          <w:sz w:val="22"/>
          <w:szCs w:val="22"/>
          <w:lang w:val="en-US"/>
        </w:rPr>
      </w:pPr>
      <w:r>
        <w:rPr>
          <w:rFonts w:eastAsiaTheme="minorEastAsia"/>
          <w:sz w:val="22"/>
          <w:szCs w:val="22"/>
          <w:lang w:val="en-US"/>
        </w:rPr>
        <w:t xml:space="preserve">The discussion point is </w:t>
      </w:r>
      <w:r w:rsidR="00DE0427">
        <w:rPr>
          <w:rFonts w:eastAsiaTheme="minorEastAsia"/>
          <w:sz w:val="22"/>
          <w:szCs w:val="22"/>
          <w:lang w:val="en-US"/>
        </w:rPr>
        <w:t xml:space="preserve">whether </w:t>
      </w:r>
      <w:r w:rsidR="00C075D0" w:rsidRPr="00C075D0">
        <w:rPr>
          <w:rFonts w:eastAsiaTheme="minorEastAsia"/>
          <w:sz w:val="22"/>
          <w:szCs w:val="22"/>
          <w:lang w:val="en-US"/>
        </w:rPr>
        <w:t>PUSCH symbols can overlap with DL</w:t>
      </w:r>
      <w:r w:rsidR="00C075D0">
        <w:rPr>
          <w:rFonts w:eastAsiaTheme="minorEastAsia"/>
          <w:sz w:val="22"/>
          <w:szCs w:val="22"/>
          <w:lang w:val="en-US"/>
        </w:rPr>
        <w:t>/</w:t>
      </w:r>
      <w:r w:rsidR="00C075D0" w:rsidRPr="00C075D0">
        <w:rPr>
          <w:rFonts w:eastAsiaTheme="minorEastAsia"/>
          <w:sz w:val="22"/>
          <w:szCs w:val="22"/>
          <w:lang w:val="en-US"/>
        </w:rPr>
        <w:t>SSB symbol in the slot indicated by K2 offset</w:t>
      </w:r>
      <w:r w:rsidR="00C075D0">
        <w:rPr>
          <w:rFonts w:eastAsiaTheme="minorEastAsia"/>
          <w:sz w:val="22"/>
          <w:szCs w:val="22"/>
          <w:lang w:val="en-US"/>
        </w:rPr>
        <w:t xml:space="preserve"> or not</w:t>
      </w:r>
      <w:r w:rsidR="00DE0427">
        <w:rPr>
          <w:rFonts w:eastAsiaTheme="minorEastAsia"/>
          <w:sz w:val="22"/>
          <w:szCs w:val="22"/>
          <w:lang w:val="en-US"/>
        </w:rPr>
        <w:t xml:space="preserve"> for DG-PUSCH</w:t>
      </w:r>
      <w:r w:rsidR="00523D95">
        <w:rPr>
          <w:rFonts w:eastAsiaTheme="minorEastAsia"/>
          <w:sz w:val="22"/>
          <w:szCs w:val="22"/>
          <w:lang w:val="en-US"/>
        </w:rPr>
        <w:t xml:space="preserve">, as well as whether </w:t>
      </w:r>
      <w:r w:rsidR="00C075D0" w:rsidRPr="00C075D0">
        <w:rPr>
          <w:rFonts w:eastAsiaTheme="minorEastAsia"/>
          <w:sz w:val="22"/>
          <w:szCs w:val="22"/>
          <w:lang w:val="en-US"/>
        </w:rPr>
        <w:t>PUSCH symbols can overlap with DL</w:t>
      </w:r>
      <w:r w:rsidR="00C075D0">
        <w:rPr>
          <w:rFonts w:eastAsiaTheme="minorEastAsia"/>
          <w:sz w:val="22"/>
          <w:szCs w:val="22"/>
          <w:lang w:val="en-US"/>
        </w:rPr>
        <w:t>/</w:t>
      </w:r>
      <w:r w:rsidR="00C075D0" w:rsidRPr="00C075D0">
        <w:rPr>
          <w:rFonts w:eastAsiaTheme="minorEastAsia"/>
          <w:sz w:val="22"/>
          <w:szCs w:val="22"/>
          <w:lang w:val="en-US"/>
        </w:rPr>
        <w:t xml:space="preserve">SSB symbol in the slot </w:t>
      </w:r>
      <w:r w:rsidR="00DE0427">
        <w:rPr>
          <w:rFonts w:eastAsiaTheme="minorEastAsia"/>
          <w:sz w:val="22"/>
          <w:szCs w:val="22"/>
          <w:lang w:val="en-US"/>
        </w:rPr>
        <w:t xml:space="preserve">determined in 38.321 Section 5.8.2 </w:t>
      </w:r>
      <w:r w:rsidR="00C075D0">
        <w:rPr>
          <w:rFonts w:eastAsiaTheme="minorEastAsia"/>
          <w:sz w:val="22"/>
          <w:szCs w:val="22"/>
          <w:lang w:val="en-US"/>
        </w:rPr>
        <w:t xml:space="preserve">or not </w:t>
      </w:r>
      <w:r w:rsidR="00DE0427">
        <w:rPr>
          <w:rFonts w:eastAsiaTheme="minorEastAsia"/>
          <w:sz w:val="22"/>
          <w:szCs w:val="22"/>
          <w:lang w:val="en-US"/>
        </w:rPr>
        <w:t>for CG-PUSCH</w:t>
      </w:r>
      <w:r w:rsidR="00835BA6">
        <w:rPr>
          <w:rFonts w:eastAsiaTheme="minorEastAsia"/>
          <w:sz w:val="22"/>
          <w:szCs w:val="22"/>
          <w:lang w:val="en-US"/>
        </w:rPr>
        <w:t>.</w:t>
      </w:r>
      <w:bookmarkStart w:id="3" w:name="_GoBack"/>
      <w:bookmarkEnd w:id="3"/>
      <w:r w:rsidR="00835BA6">
        <w:rPr>
          <w:rFonts w:eastAsiaTheme="minorEastAsia"/>
          <w:sz w:val="22"/>
          <w:szCs w:val="22"/>
          <w:lang w:val="en-US"/>
        </w:rPr>
        <w:t xml:space="preserve"> </w:t>
      </w:r>
      <w:r w:rsidR="00DE0427">
        <w:rPr>
          <w:rFonts w:eastAsiaTheme="minorEastAsia"/>
          <w:sz w:val="22"/>
          <w:szCs w:val="22"/>
          <w:lang w:val="en-US"/>
        </w:rPr>
        <w:t xml:space="preserve">In our understanding, there is no restriction of indicating </w:t>
      </w:r>
      <w:r w:rsidR="00835BA6">
        <w:rPr>
          <w:rFonts w:eastAsiaTheme="minorEastAsia"/>
          <w:sz w:val="22"/>
          <w:szCs w:val="22"/>
          <w:lang w:val="en-US"/>
        </w:rPr>
        <w:t>the PUSCH resource for DL symbol or SSB symbol, although we may not assume this kind of scheduling in the operation. Therefore</w:t>
      </w:r>
      <w:r w:rsidR="00C075D0">
        <w:rPr>
          <w:rFonts w:eastAsiaTheme="minorEastAsia"/>
          <w:sz w:val="22"/>
          <w:szCs w:val="22"/>
          <w:lang w:val="en-US"/>
        </w:rPr>
        <w:t>,</w:t>
      </w:r>
      <w:r w:rsidR="00835BA6">
        <w:rPr>
          <w:rFonts w:eastAsiaTheme="minorEastAsia"/>
          <w:sz w:val="22"/>
          <w:szCs w:val="22"/>
          <w:lang w:val="en-US"/>
        </w:rPr>
        <w:t xml:space="preserve"> </w:t>
      </w:r>
      <w:r w:rsidR="00C075D0">
        <w:rPr>
          <w:rFonts w:eastAsiaTheme="minorEastAsia"/>
          <w:sz w:val="22"/>
          <w:szCs w:val="22"/>
          <w:lang w:val="en-US"/>
        </w:rPr>
        <w:t xml:space="preserve">the </w:t>
      </w:r>
      <w:r w:rsidR="00835BA6">
        <w:rPr>
          <w:rFonts w:eastAsiaTheme="minorEastAsia"/>
          <w:sz w:val="22"/>
          <w:szCs w:val="22"/>
          <w:lang w:val="en-US"/>
        </w:rPr>
        <w:t>introduction of new restriction is not necessary for the feature, and Option2 is considered for DG/CG-PUSCH with K=1 and K&gt;1. In the case of K=1, we assume the determination of available slot and PUSCH dropping rules, so that the PUSCH transmission is expected in the next available slot as in Option 2-2.</w:t>
      </w:r>
    </w:p>
    <w:p w14:paraId="74002E17" w14:textId="32D41EEA" w:rsidR="00DE0427" w:rsidRDefault="00DE0427" w:rsidP="006723C4">
      <w:pPr>
        <w:spacing w:afterLines="50" w:after="120"/>
        <w:jc w:val="both"/>
        <w:rPr>
          <w:rFonts w:eastAsiaTheme="minorEastAsia"/>
          <w:sz w:val="22"/>
          <w:szCs w:val="22"/>
          <w:lang w:val="en-US"/>
        </w:rPr>
      </w:pPr>
    </w:p>
    <w:p w14:paraId="34CCCFA3" w14:textId="71B8FCB7" w:rsidR="005970D1" w:rsidRPr="004936E4" w:rsidRDefault="005970D1" w:rsidP="005970D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sidR="00835BA6">
        <w:rPr>
          <w:rFonts w:eastAsia="游明朝"/>
          <w:b/>
          <w:sz w:val="22"/>
          <w:szCs w:val="22"/>
        </w:rPr>
        <w:t xml:space="preserve"> For the </w:t>
      </w:r>
      <w:r w:rsidR="00835BA6">
        <w:rPr>
          <w:b/>
          <w:sz w:val="22"/>
          <w:szCs w:val="22"/>
        </w:rPr>
        <w:t>s</w:t>
      </w:r>
      <w:r w:rsidR="00835BA6" w:rsidRPr="00DE0427">
        <w:rPr>
          <w:b/>
          <w:sz w:val="22"/>
          <w:szCs w:val="22"/>
        </w:rPr>
        <w:t>lot indicated by K2 offset for the available slot counting</w:t>
      </w:r>
      <w:r w:rsidR="00835BA6">
        <w:rPr>
          <w:rFonts w:eastAsia="游明朝"/>
          <w:b/>
          <w:sz w:val="22"/>
          <w:szCs w:val="22"/>
        </w:rPr>
        <w:t>, Option 2 and Option 2-2 are considered for DG/CG PUSCH with K&gt;1 and K=1, respectively.</w:t>
      </w:r>
    </w:p>
    <w:p w14:paraId="5D970481" w14:textId="77777777" w:rsidR="001E2ABB" w:rsidRDefault="001E2ABB" w:rsidP="0088133A">
      <w:pPr>
        <w:spacing w:afterLines="50" w:after="120"/>
        <w:jc w:val="both"/>
        <w:rPr>
          <w:rFonts w:eastAsia="SimSun"/>
          <w:lang w:eastAsia="zh-CN"/>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30AB3A3C" w14:textId="04B8790B"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00835BA6" w:rsidRPr="00D140AB">
        <w:rPr>
          <w:rFonts w:eastAsiaTheme="minorEastAsia"/>
          <w:sz w:val="22"/>
          <w:szCs w:val="22"/>
          <w:lang w:val="en-US"/>
        </w:rPr>
        <w:t>enhancements on PUSCH repetition type A</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w:t>
      </w:r>
      <w:r w:rsidR="00835BA6">
        <w:rPr>
          <w:rFonts w:eastAsiaTheme="minorEastAsia" w:hint="eastAsia"/>
          <w:sz w:val="22"/>
          <w:szCs w:val="22"/>
          <w:lang w:val="en-US"/>
        </w:rPr>
        <w:t>sion we made following proposal</w:t>
      </w:r>
      <w:r w:rsidRPr="00BA56A1">
        <w:rPr>
          <w:rFonts w:eastAsiaTheme="minorEastAsia" w:hint="eastAsia"/>
          <w:sz w:val="22"/>
          <w:szCs w:val="22"/>
          <w:lang w:val="en-US"/>
        </w:rPr>
        <w:t>.</w:t>
      </w:r>
    </w:p>
    <w:p w14:paraId="5C1F198C" w14:textId="77777777" w:rsidR="00B40A25" w:rsidRPr="00835BA6" w:rsidRDefault="00B40A25" w:rsidP="00771269">
      <w:pPr>
        <w:spacing w:afterLines="50" w:after="120"/>
        <w:jc w:val="both"/>
        <w:rPr>
          <w:rFonts w:eastAsia="游明朝"/>
          <w:b/>
          <w:sz w:val="22"/>
          <w:szCs w:val="22"/>
          <w:u w:val="single"/>
          <w:lang w:val="en-US"/>
        </w:rPr>
      </w:pPr>
    </w:p>
    <w:p w14:paraId="2F2CDB1C" w14:textId="77777777" w:rsidR="00835BA6" w:rsidRPr="004936E4" w:rsidRDefault="00835BA6" w:rsidP="00835BA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For the </w:t>
      </w:r>
      <w:r>
        <w:rPr>
          <w:b/>
          <w:sz w:val="22"/>
          <w:szCs w:val="22"/>
        </w:rPr>
        <w:t>s</w:t>
      </w:r>
      <w:r w:rsidRPr="00DE0427">
        <w:rPr>
          <w:b/>
          <w:sz w:val="22"/>
          <w:szCs w:val="22"/>
        </w:rPr>
        <w:t>lot indicated by K2 offset for the available slot counting</w:t>
      </w:r>
      <w:r>
        <w:rPr>
          <w:rFonts w:eastAsia="游明朝"/>
          <w:b/>
          <w:sz w:val="22"/>
          <w:szCs w:val="22"/>
        </w:rPr>
        <w:t>, Option 2 and Option 2-2 are considered for DG/CG PUSCH with K&gt;1 and K=1, respectively.</w:t>
      </w:r>
    </w:p>
    <w:p w14:paraId="3F35489A" w14:textId="5C205D76" w:rsidR="00833EB6" w:rsidRPr="00835BA6" w:rsidRDefault="00833EB6" w:rsidP="00BA56A1">
      <w:pPr>
        <w:spacing w:afterLines="50" w:after="120"/>
        <w:jc w:val="both"/>
        <w:rPr>
          <w:rFonts w:eastAsiaTheme="minorEastAsia"/>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14BED5A" w14:textId="48F8140B" w:rsidR="008306AE" w:rsidRPr="00A04BC2" w:rsidRDefault="008306AE" w:rsidP="00835BA6">
      <w:pPr>
        <w:pStyle w:val="aff6"/>
        <w:numPr>
          <w:ilvl w:val="0"/>
          <w:numId w:val="4"/>
        </w:numPr>
        <w:spacing w:afterLines="50" w:after="120"/>
        <w:ind w:leftChars="0"/>
        <w:jc w:val="both"/>
      </w:pPr>
      <w:r>
        <w:rPr>
          <w:rFonts w:hint="eastAsia"/>
        </w:rPr>
        <w:t>R</w:t>
      </w:r>
      <w:r w:rsidR="00835BA6">
        <w:t>1-2200789</w:t>
      </w:r>
      <w:r>
        <w:t xml:space="preserve">, </w:t>
      </w:r>
      <w:r w:rsidRPr="008306AE">
        <w:t>Moderator (</w:t>
      </w:r>
      <w:r w:rsidR="00835BA6">
        <w:t>Sharp</w:t>
      </w:r>
      <w:r w:rsidRPr="008306AE">
        <w:t>)</w:t>
      </w:r>
      <w:r>
        <w:t>, “</w:t>
      </w:r>
      <w:r w:rsidR="00835BA6" w:rsidRPr="00835BA6">
        <w:t>FL Summary #4 on Enhancements on PUSCH repetition type A</w:t>
      </w:r>
      <w:r>
        <w:t>”, 3GPP, RAN1#107bis-e, January 2022</w:t>
      </w:r>
    </w:p>
    <w:sectPr w:rsidR="008306AE" w:rsidRPr="00A04BC2">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F3EC" w16cex:dateUtc="2022-02-10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04C2E0" w16cid:durableId="25AFF3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D205C" w14:textId="77777777" w:rsidR="000C64C0" w:rsidRDefault="000C64C0">
      <w:r>
        <w:separator/>
      </w:r>
    </w:p>
  </w:endnote>
  <w:endnote w:type="continuationSeparator" w:id="0">
    <w:p w14:paraId="6DB6D291" w14:textId="77777777" w:rsidR="000C64C0" w:rsidRDefault="000C64C0">
      <w:r>
        <w:continuationSeparator/>
      </w:r>
    </w:p>
  </w:endnote>
  <w:endnote w:type="continuationNotice" w:id="1">
    <w:p w14:paraId="65627282" w14:textId="77777777" w:rsidR="000C64C0" w:rsidRDefault="000C6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AC669D7"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20A0B">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20A0B">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F245C" w14:textId="77777777" w:rsidR="000C64C0" w:rsidRDefault="000C64C0">
      <w:r>
        <w:separator/>
      </w:r>
    </w:p>
  </w:footnote>
  <w:footnote w:type="continuationSeparator" w:id="0">
    <w:p w14:paraId="3523B87E" w14:textId="77777777" w:rsidR="000C64C0" w:rsidRDefault="000C64C0">
      <w:r>
        <w:continuationSeparator/>
      </w:r>
    </w:p>
  </w:footnote>
  <w:footnote w:type="continuationNotice" w:id="1">
    <w:p w14:paraId="093FD782" w14:textId="77777777" w:rsidR="000C64C0" w:rsidRDefault="000C64C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86AEF"/>
    <w:multiLevelType w:val="hybridMultilevel"/>
    <w:tmpl w:val="503A4BB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AF73AF"/>
    <w:multiLevelType w:val="hybridMultilevel"/>
    <w:tmpl w:val="A33843F4"/>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5F19EB"/>
    <w:multiLevelType w:val="hybridMultilevel"/>
    <w:tmpl w:val="F55A38E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FA02CC"/>
    <w:multiLevelType w:val="hybridMultilevel"/>
    <w:tmpl w:val="E7568FDE"/>
    <w:lvl w:ilvl="0" w:tplc="D202577A">
      <w:numFmt w:val="bullet"/>
      <w:lvlText w:val="•"/>
      <w:lvlJc w:val="left"/>
      <w:pPr>
        <w:ind w:left="840" w:hanging="420"/>
      </w:pPr>
      <w:rPr>
        <w:rFonts w:ascii="SimSun" w:eastAsia="SimSun" w:hAnsi="SimSun" w:cs="Times New Roman" w:hint="eastAsia"/>
        <w:lang w:val="en-GB"/>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5979D9"/>
    <w:multiLevelType w:val="hybridMultilevel"/>
    <w:tmpl w:val="AE4C076E"/>
    <w:lvl w:ilvl="0" w:tplc="D90C3E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4"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9B556E1"/>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B31D60"/>
    <w:multiLevelType w:val="multilevel"/>
    <w:tmpl w:val="5FB31D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E713B6"/>
    <w:multiLevelType w:val="hybridMultilevel"/>
    <w:tmpl w:val="389E84EA"/>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466D03"/>
    <w:multiLevelType w:val="hybridMultilevel"/>
    <w:tmpl w:val="DBB088A8"/>
    <w:lvl w:ilvl="0" w:tplc="333AC2F4">
      <w:start w:val="1"/>
      <w:numFmt w:val="bullet"/>
      <w:lvlText w:val="•"/>
      <w:lvlJc w:val="left"/>
      <w:pPr>
        <w:tabs>
          <w:tab w:val="num" w:pos="720"/>
        </w:tabs>
        <w:ind w:left="720" w:hanging="360"/>
      </w:pPr>
      <w:rPr>
        <w:rFonts w:ascii="Arial" w:hAnsi="Arial" w:hint="default"/>
      </w:rPr>
    </w:lvl>
    <w:lvl w:ilvl="1" w:tplc="90D4B934" w:tentative="1">
      <w:start w:val="1"/>
      <w:numFmt w:val="bullet"/>
      <w:lvlText w:val="•"/>
      <w:lvlJc w:val="left"/>
      <w:pPr>
        <w:tabs>
          <w:tab w:val="num" w:pos="1440"/>
        </w:tabs>
        <w:ind w:left="1440" w:hanging="360"/>
      </w:pPr>
      <w:rPr>
        <w:rFonts w:ascii="Arial" w:hAnsi="Arial" w:hint="default"/>
      </w:rPr>
    </w:lvl>
    <w:lvl w:ilvl="2" w:tplc="92B00BA4" w:tentative="1">
      <w:start w:val="1"/>
      <w:numFmt w:val="bullet"/>
      <w:lvlText w:val="•"/>
      <w:lvlJc w:val="left"/>
      <w:pPr>
        <w:tabs>
          <w:tab w:val="num" w:pos="2160"/>
        </w:tabs>
        <w:ind w:left="2160" w:hanging="360"/>
      </w:pPr>
      <w:rPr>
        <w:rFonts w:ascii="Arial" w:hAnsi="Arial" w:hint="default"/>
      </w:rPr>
    </w:lvl>
    <w:lvl w:ilvl="3" w:tplc="DC74038C" w:tentative="1">
      <w:start w:val="1"/>
      <w:numFmt w:val="bullet"/>
      <w:lvlText w:val="•"/>
      <w:lvlJc w:val="left"/>
      <w:pPr>
        <w:tabs>
          <w:tab w:val="num" w:pos="2880"/>
        </w:tabs>
        <w:ind w:left="2880" w:hanging="360"/>
      </w:pPr>
      <w:rPr>
        <w:rFonts w:ascii="Arial" w:hAnsi="Arial" w:hint="default"/>
      </w:rPr>
    </w:lvl>
    <w:lvl w:ilvl="4" w:tplc="950C7C74" w:tentative="1">
      <w:start w:val="1"/>
      <w:numFmt w:val="bullet"/>
      <w:lvlText w:val="•"/>
      <w:lvlJc w:val="left"/>
      <w:pPr>
        <w:tabs>
          <w:tab w:val="num" w:pos="3600"/>
        </w:tabs>
        <w:ind w:left="3600" w:hanging="360"/>
      </w:pPr>
      <w:rPr>
        <w:rFonts w:ascii="Arial" w:hAnsi="Arial" w:hint="default"/>
      </w:rPr>
    </w:lvl>
    <w:lvl w:ilvl="5" w:tplc="DB18E674" w:tentative="1">
      <w:start w:val="1"/>
      <w:numFmt w:val="bullet"/>
      <w:lvlText w:val="•"/>
      <w:lvlJc w:val="left"/>
      <w:pPr>
        <w:tabs>
          <w:tab w:val="num" w:pos="4320"/>
        </w:tabs>
        <w:ind w:left="4320" w:hanging="360"/>
      </w:pPr>
      <w:rPr>
        <w:rFonts w:ascii="Arial" w:hAnsi="Arial" w:hint="default"/>
      </w:rPr>
    </w:lvl>
    <w:lvl w:ilvl="6" w:tplc="82624E5E" w:tentative="1">
      <w:start w:val="1"/>
      <w:numFmt w:val="bullet"/>
      <w:lvlText w:val="•"/>
      <w:lvlJc w:val="left"/>
      <w:pPr>
        <w:tabs>
          <w:tab w:val="num" w:pos="5040"/>
        </w:tabs>
        <w:ind w:left="5040" w:hanging="360"/>
      </w:pPr>
      <w:rPr>
        <w:rFonts w:ascii="Arial" w:hAnsi="Arial" w:hint="default"/>
      </w:rPr>
    </w:lvl>
    <w:lvl w:ilvl="7" w:tplc="D60046DA" w:tentative="1">
      <w:start w:val="1"/>
      <w:numFmt w:val="bullet"/>
      <w:lvlText w:val="•"/>
      <w:lvlJc w:val="left"/>
      <w:pPr>
        <w:tabs>
          <w:tab w:val="num" w:pos="5760"/>
        </w:tabs>
        <w:ind w:left="5760" w:hanging="360"/>
      </w:pPr>
      <w:rPr>
        <w:rFonts w:ascii="Arial" w:hAnsi="Arial" w:hint="default"/>
      </w:rPr>
    </w:lvl>
    <w:lvl w:ilvl="8" w:tplc="6CB4B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CF2200"/>
    <w:multiLevelType w:val="hybridMultilevel"/>
    <w:tmpl w:val="1F847A9C"/>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8"/>
  </w:num>
  <w:num w:numId="3">
    <w:abstractNumId w:val="19"/>
  </w:num>
  <w:num w:numId="4">
    <w:abstractNumId w:val="6"/>
  </w:num>
  <w:num w:numId="5">
    <w:abstractNumId w:val="44"/>
  </w:num>
  <w:num w:numId="6">
    <w:abstractNumId w:val="34"/>
  </w:num>
  <w:num w:numId="7">
    <w:abstractNumId w:val="0"/>
    <w:lvlOverride w:ilvl="0">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30"/>
  </w:num>
  <w:num w:numId="11">
    <w:abstractNumId w:val="43"/>
  </w:num>
  <w:num w:numId="12">
    <w:abstractNumId w:val="21"/>
    <w:lvlOverride w:ilvl="0">
      <w:startOverride w:val="1"/>
    </w:lvlOverride>
  </w:num>
  <w:num w:numId="13">
    <w:abstractNumId w:val="36"/>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3"/>
  </w:num>
  <w:num w:numId="18">
    <w:abstractNumId w:val="42"/>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20"/>
  </w:num>
  <w:num w:numId="24">
    <w:abstractNumId w:val="13"/>
  </w:num>
  <w:num w:numId="25">
    <w:abstractNumId w:val="35"/>
  </w:num>
  <w:num w:numId="26">
    <w:abstractNumId w:val="22"/>
  </w:num>
  <w:num w:numId="27">
    <w:abstractNumId w:val="31"/>
  </w:num>
  <w:num w:numId="28">
    <w:abstractNumId w:val="23"/>
  </w:num>
  <w:num w:numId="29">
    <w:abstractNumId w:val="11"/>
  </w:num>
  <w:num w:numId="30">
    <w:abstractNumId w:val="28"/>
  </w:num>
  <w:num w:numId="31">
    <w:abstractNumId w:val="5"/>
  </w:num>
  <w:num w:numId="32">
    <w:abstractNumId w:val="4"/>
  </w:num>
  <w:num w:numId="33">
    <w:abstractNumId w:val="39"/>
  </w:num>
  <w:num w:numId="34">
    <w:abstractNumId w:val="7"/>
  </w:num>
  <w:num w:numId="35">
    <w:abstractNumId w:val="8"/>
  </w:num>
  <w:num w:numId="36">
    <w:abstractNumId w:val="41"/>
  </w:num>
  <w:num w:numId="37">
    <w:abstractNumId w:val="18"/>
  </w:num>
  <w:num w:numId="38">
    <w:abstractNumId w:val="10"/>
  </w:num>
  <w:num w:numId="39">
    <w:abstractNumId w:val="24"/>
  </w:num>
  <w:num w:numId="40">
    <w:abstractNumId w:val="40"/>
  </w:num>
  <w:num w:numId="41">
    <w:abstractNumId w:val="9"/>
  </w:num>
  <w:num w:numId="42">
    <w:abstractNumId w:val="12"/>
  </w:num>
  <w:num w:numId="43">
    <w:abstractNumId w:val="17"/>
  </w:num>
  <w:num w:numId="44">
    <w:abstractNumId w:val="37"/>
  </w:num>
  <w:num w:numId="45">
    <w:abstractNumId w:val="15"/>
  </w:num>
  <w:num w:numId="4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6A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B8A"/>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4C0"/>
    <w:rsid w:val="000C664F"/>
    <w:rsid w:val="000C6706"/>
    <w:rsid w:val="000C69DD"/>
    <w:rsid w:val="000C6C52"/>
    <w:rsid w:val="000C735F"/>
    <w:rsid w:val="000C75AA"/>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5B1"/>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724"/>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FC0"/>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94B"/>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0A5"/>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4A71"/>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0FA"/>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BB"/>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0C3"/>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4C7"/>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1F9"/>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A0B"/>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84C"/>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2DF"/>
    <w:rsid w:val="002703DE"/>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324"/>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84E"/>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26E"/>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23"/>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248"/>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3FBB"/>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20"/>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78C"/>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771"/>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6E4"/>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687"/>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14"/>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2CD7"/>
    <w:rsid w:val="0050306B"/>
    <w:rsid w:val="0050323F"/>
    <w:rsid w:val="0050327E"/>
    <w:rsid w:val="00503593"/>
    <w:rsid w:val="00503775"/>
    <w:rsid w:val="00503849"/>
    <w:rsid w:val="0050395D"/>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4C"/>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656"/>
    <w:rsid w:val="00516D44"/>
    <w:rsid w:val="00516D84"/>
    <w:rsid w:val="005171FE"/>
    <w:rsid w:val="00517278"/>
    <w:rsid w:val="00517900"/>
    <w:rsid w:val="005179F3"/>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D95"/>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79C"/>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A2"/>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0D1"/>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6B"/>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43B"/>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1DD"/>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52"/>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0D5"/>
    <w:rsid w:val="006439BD"/>
    <w:rsid w:val="00643A89"/>
    <w:rsid w:val="00643BE9"/>
    <w:rsid w:val="006440E1"/>
    <w:rsid w:val="006443F8"/>
    <w:rsid w:val="00644602"/>
    <w:rsid w:val="006446FC"/>
    <w:rsid w:val="00644FFB"/>
    <w:rsid w:val="00645305"/>
    <w:rsid w:val="00645609"/>
    <w:rsid w:val="00645696"/>
    <w:rsid w:val="00645E72"/>
    <w:rsid w:val="006463FE"/>
    <w:rsid w:val="00646451"/>
    <w:rsid w:val="0064662C"/>
    <w:rsid w:val="00646AAE"/>
    <w:rsid w:val="00646AC7"/>
    <w:rsid w:val="00646AE4"/>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C4"/>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10"/>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D63"/>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9C3"/>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75C"/>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AA9"/>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6AE"/>
    <w:rsid w:val="00830A77"/>
    <w:rsid w:val="00830A81"/>
    <w:rsid w:val="00830BD7"/>
    <w:rsid w:val="00830CEB"/>
    <w:rsid w:val="008314A1"/>
    <w:rsid w:val="00831674"/>
    <w:rsid w:val="00831FD7"/>
    <w:rsid w:val="00832197"/>
    <w:rsid w:val="00832210"/>
    <w:rsid w:val="008322AA"/>
    <w:rsid w:val="00832BFD"/>
    <w:rsid w:val="00833B5D"/>
    <w:rsid w:val="00833EAF"/>
    <w:rsid w:val="00833EB6"/>
    <w:rsid w:val="008340C9"/>
    <w:rsid w:val="008340F5"/>
    <w:rsid w:val="00834190"/>
    <w:rsid w:val="00834E0C"/>
    <w:rsid w:val="00835184"/>
    <w:rsid w:val="008351F7"/>
    <w:rsid w:val="0083525B"/>
    <w:rsid w:val="00835607"/>
    <w:rsid w:val="008359B6"/>
    <w:rsid w:val="00835BA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4EA"/>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CB9"/>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1A"/>
    <w:rsid w:val="00941C46"/>
    <w:rsid w:val="00941D46"/>
    <w:rsid w:val="009422DA"/>
    <w:rsid w:val="00942433"/>
    <w:rsid w:val="0094243A"/>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6EFC"/>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43"/>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6B"/>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2EEB"/>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FB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AB4"/>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4BC2"/>
    <w:rsid w:val="00A05087"/>
    <w:rsid w:val="00A05237"/>
    <w:rsid w:val="00A0550C"/>
    <w:rsid w:val="00A05578"/>
    <w:rsid w:val="00A056C1"/>
    <w:rsid w:val="00A065B4"/>
    <w:rsid w:val="00A06AC6"/>
    <w:rsid w:val="00A06C77"/>
    <w:rsid w:val="00A06D7E"/>
    <w:rsid w:val="00A06E60"/>
    <w:rsid w:val="00A06FE9"/>
    <w:rsid w:val="00A0704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5EFC"/>
    <w:rsid w:val="00A969ED"/>
    <w:rsid w:val="00A96A68"/>
    <w:rsid w:val="00A96D95"/>
    <w:rsid w:val="00A97218"/>
    <w:rsid w:val="00A97565"/>
    <w:rsid w:val="00A97821"/>
    <w:rsid w:val="00A97AAF"/>
    <w:rsid w:val="00AA02A7"/>
    <w:rsid w:val="00AA0305"/>
    <w:rsid w:val="00AA03E5"/>
    <w:rsid w:val="00AA07EC"/>
    <w:rsid w:val="00AA08D9"/>
    <w:rsid w:val="00AA0DF2"/>
    <w:rsid w:val="00AA0EE5"/>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914"/>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321"/>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25"/>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451"/>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795"/>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1C"/>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5D0"/>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126"/>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BF0"/>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4"/>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3DF"/>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D17"/>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15"/>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AB"/>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AB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1EAE"/>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288"/>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D0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0D"/>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EC7"/>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427"/>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057"/>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5B3"/>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7E4"/>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A8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8D"/>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A7"/>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B01"/>
    <w:rsid w:val="00EF0E1B"/>
    <w:rsid w:val="00EF0F4A"/>
    <w:rsid w:val="00EF1009"/>
    <w:rsid w:val="00EF1498"/>
    <w:rsid w:val="00EF1572"/>
    <w:rsid w:val="00EF18DE"/>
    <w:rsid w:val="00EF1C60"/>
    <w:rsid w:val="00EF1F7E"/>
    <w:rsid w:val="00EF21AC"/>
    <w:rsid w:val="00EF2828"/>
    <w:rsid w:val="00EF295D"/>
    <w:rsid w:val="00EF29A6"/>
    <w:rsid w:val="00EF2B06"/>
    <w:rsid w:val="00EF2E9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58F"/>
    <w:rsid w:val="00FC7BA7"/>
    <w:rsid w:val="00FC7C36"/>
    <w:rsid w:val="00FD0308"/>
    <w:rsid w:val="00FD0AF8"/>
    <w:rsid w:val="00FD0C81"/>
    <w:rsid w:val="00FD0EBA"/>
    <w:rsid w:val="00FD0F68"/>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570"/>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qFormat/>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C758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3170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350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68415">
      <w:bodyDiv w:val="1"/>
      <w:marLeft w:val="0"/>
      <w:marRight w:val="0"/>
      <w:marTop w:val="0"/>
      <w:marBottom w:val="0"/>
      <w:divBdr>
        <w:top w:val="none" w:sz="0" w:space="0" w:color="auto"/>
        <w:left w:val="none" w:sz="0" w:space="0" w:color="auto"/>
        <w:bottom w:val="none" w:sz="0" w:space="0" w:color="auto"/>
        <w:right w:val="none" w:sz="0" w:space="0" w:color="auto"/>
      </w:divBdr>
    </w:div>
    <w:div w:id="472911637">
      <w:bodyDiv w:val="1"/>
      <w:marLeft w:val="0"/>
      <w:marRight w:val="0"/>
      <w:marTop w:val="0"/>
      <w:marBottom w:val="0"/>
      <w:divBdr>
        <w:top w:val="none" w:sz="0" w:space="0" w:color="auto"/>
        <w:left w:val="none" w:sz="0" w:space="0" w:color="auto"/>
        <w:bottom w:val="none" w:sz="0" w:space="0" w:color="auto"/>
        <w:right w:val="none" w:sz="0" w:space="0" w:color="auto"/>
      </w:divBdr>
    </w:div>
    <w:div w:id="49449326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780563">
      <w:bodyDiv w:val="1"/>
      <w:marLeft w:val="0"/>
      <w:marRight w:val="0"/>
      <w:marTop w:val="0"/>
      <w:marBottom w:val="0"/>
      <w:divBdr>
        <w:top w:val="none" w:sz="0" w:space="0" w:color="auto"/>
        <w:left w:val="none" w:sz="0" w:space="0" w:color="auto"/>
        <w:bottom w:val="none" w:sz="0" w:space="0" w:color="auto"/>
        <w:right w:val="none" w:sz="0" w:space="0" w:color="auto"/>
      </w:divBdr>
    </w:div>
    <w:div w:id="5134992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673960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61596">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098853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529122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412914">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21564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072022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245701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457312">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897551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09102">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580290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296</Words>
  <Characters>1691</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2022-02-10T11:27:00Z</dcterms:created>
  <dcterms:modified xsi:type="dcterms:W3CDTF">2022-02-14T00:18:00Z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